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jc w:val="center"/>
        <w:textAlignment w:val="auto"/>
        <w:outlineLvl w:val="9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商务局2023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年部门联合抽查工作计划</w:t>
      </w:r>
    </w:p>
    <w:tbl>
      <w:tblPr>
        <w:tblStyle w:val="4"/>
        <w:tblW w:w="155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34"/>
        <w:gridCol w:w="1883"/>
        <w:gridCol w:w="1150"/>
        <w:gridCol w:w="1814"/>
        <w:gridCol w:w="1050"/>
        <w:gridCol w:w="1146"/>
        <w:gridCol w:w="1172"/>
        <w:gridCol w:w="1392"/>
        <w:gridCol w:w="1275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联合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商务联合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202301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2023年邯郸市商务局第一次联合随机抽查001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001号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邯郸市商务领域跨部门第一次联合“双随机、一公开”抽查的通知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定向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1%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成品油零售企业年度检查情况、依法依规经营情况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2023年1月31前登记市场备案的市场主体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商务局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市场监管局应急管理局环保局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</w:t>
            </w:r>
            <w:r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月至</w:t>
            </w:r>
            <w:r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商务联合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202302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2023年邯郸市商务局第二次联合随机抽查002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002号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邯郸市商务领域跨部门第二次联合（拍卖企业）“双随机、一公开”抽查的通知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定向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5%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拍卖企业年度检查情况、依法依规经营情况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2023年1月31前登记市场备案的市场主体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商务局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市场监管局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商务联合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202303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2023年邯郸市商务局第三次联合随机抽查003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003号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2023年邯郸市商务局第三次联合随机抽查003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定向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kern w:val="0"/>
                <w:sz w:val="24"/>
                <w:lang w:val="en-US" w:eastAsia="zh-CN"/>
              </w:rPr>
              <w:t>≥</w:t>
            </w:r>
            <w:r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二手车备案登记情况、依法依规经营情况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2023年1月31前登记市场备案的市场主体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商务局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市场监管局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税务局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2023年9月至10月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YThjMzBlNDY0OGFiNGE3YzhmZmJiZWIyMjBiZjcifQ=="/>
  </w:docVars>
  <w:rsids>
    <w:rsidRoot w:val="00000000"/>
    <w:rsid w:val="03EA012E"/>
    <w:rsid w:val="14DB26A0"/>
    <w:rsid w:val="24F15750"/>
    <w:rsid w:val="27B66A6F"/>
    <w:rsid w:val="41AD1FB6"/>
    <w:rsid w:val="51BA6CC0"/>
    <w:rsid w:val="529D2A35"/>
    <w:rsid w:val="62902CBF"/>
    <w:rsid w:val="69255A9D"/>
    <w:rsid w:val="6CB00D58"/>
    <w:rsid w:val="7BD0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2023-05-04T01:49:00Z</dcterms:created>
  <dc:creator>Administrator</dc:creator>
  <cp:lastModifiedBy>lenovo</cp:lastModifiedBy>
  <cp:lastPrinted>2023-09-19T02:54:00Z</cp:lastPrinted>
  <dcterms:modified xsi:type="dcterms:W3CDTF">2023-09-20T08:21:15Z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  <property fmtid="{D5CDD505-2E9C-101B-9397-08002B2CF9AE}" pid="3" name="ICV">
    <vt:lpwstr>0510FBD18C154AE7B89353596DA5A5E6_12</vt:lpwstr>
  </property>
</Properties>
</file>