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62761">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附件1</w:t>
      </w:r>
    </w:p>
    <w:p w14:paraId="2379A29F">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jc w:val="left"/>
        <w:textAlignment w:val="auto"/>
        <w:rPr>
          <w:rFonts w:hint="default" w:ascii="楷体_GB2312" w:hAnsi="楷体_GB2312" w:eastAsia="楷体_GB2312" w:cs="楷体_GB2312"/>
          <w:kern w:val="0"/>
          <w:sz w:val="30"/>
          <w:szCs w:val="30"/>
          <w:lang w:val="en-US" w:eastAsia="zh-CN" w:bidi="ar"/>
        </w:rPr>
      </w:pPr>
    </w:p>
    <w:p w14:paraId="3EB7C59D">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lang w:val="en-US" w:eastAsia="zh-CN" w:bidi="ar"/>
        </w:rPr>
        <w:t>邯郸市商务局</w:t>
      </w:r>
    </w:p>
    <w:p w14:paraId="748BFFA8">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2026年度“双随机、一公开”监管工作</w:t>
      </w:r>
    </w:p>
    <w:p w14:paraId="166B6388">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jc w:val="center"/>
        <w:textAlignment w:val="auto"/>
      </w:pPr>
      <w:r>
        <w:rPr>
          <w:rFonts w:hint="eastAsia" w:ascii="方正小标宋简体" w:hAnsi="方正小标宋简体" w:eastAsia="方正小标宋简体" w:cs="方正小标宋简体"/>
          <w:kern w:val="0"/>
          <w:sz w:val="44"/>
          <w:szCs w:val="44"/>
          <w:lang w:val="en-US" w:eastAsia="zh-CN" w:bidi="ar"/>
        </w:rPr>
        <w:t>实施方案</w:t>
      </w:r>
    </w:p>
    <w:p w14:paraId="185076A9">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24"/>
        <w:jc w:val="left"/>
        <w:textAlignment w:val="auto"/>
      </w:pPr>
      <w:r>
        <w:rPr>
          <w:rFonts w:ascii="Calibri" w:hAnsi="Calibri" w:eastAsia="宋体" w:cs="Times New Roman"/>
          <w:kern w:val="0"/>
          <w:sz w:val="27"/>
          <w:szCs w:val="27"/>
          <w:lang w:val="en-US" w:eastAsia="zh-CN" w:bidi="ar"/>
        </w:rPr>
        <w:t> </w:t>
      </w:r>
    </w:p>
    <w:p w14:paraId="0F82E54F">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为进一步深化行政体制改革，营造公平竞争市场环境，维护良好市场秩序，强化对市场主体的监督管理，规范商务系统日常监管行为，提升事中事后监管效率，达成科学有效监管目标，依据邯郸市商务局“双随机、一公开”监管工作相关要求，依托河北省双随机执法监管平台，结合工作实际，制定实施方案如下：</w:t>
      </w:r>
    </w:p>
    <w:p w14:paraId="3C154B45">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一、总体要求</w:t>
      </w:r>
    </w:p>
    <w:p w14:paraId="2A85371F">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深入贯彻党的二十届四中全会精神，进一步推动党中央决策部署和省委十届九次全会精神在商务领域一贯到底、落地见效，严格遵循省、市政府关于“双随机、一公开”监管工作的部署要求，坚持“简政放权、依法监管，公正高效、公开透明”原则，积极转变服务理念，大力创新监管方式，全面推行“双随机、一公开”工作机制。充分利用信息化手段，达成不同抽查类型、抽查对象与执法检查人员的随机精准配对效果，切实规范监管行为，显著提升监管效能。</w:t>
      </w:r>
    </w:p>
    <w:p w14:paraId="156E963A">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二、工作任务</w:t>
      </w:r>
    </w:p>
    <w:p w14:paraId="6344627E">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（一）落实随机抽查事项清单制度</w:t>
      </w:r>
    </w:p>
    <w:p w14:paraId="4ED1CCE8">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日常监管检查，由</w:t>
      </w:r>
      <w:r>
        <w:rPr>
          <w:rFonts w:hint="eastAsia" w:ascii="仿宋_GB2312" w:hAnsi="仿宋_GB2312" w:cs="仿宋_GB2312"/>
          <w:kern w:val="0"/>
          <w:sz w:val="32"/>
          <w:szCs w:val="32"/>
          <w:lang w:val="en-US" w:eastAsia="zh-CN" w:bidi="ar"/>
        </w:rPr>
        <w:t>相关</w:t>
      </w:r>
      <w:r>
        <w:rPr>
          <w:rFonts w:hint="eastAsia" w:ascii="仿宋_GB2312" w:hAnsi="仿宋_GB2312" w:eastAsia="仿宋_GB2312" w:cs="仿宋_GB2312"/>
          <w:kern w:val="0"/>
          <w:sz w:val="32"/>
          <w:szCs w:val="32"/>
          <w:lang w:val="en-US" w:eastAsia="zh-CN" w:bidi="ar"/>
        </w:rPr>
        <w:t>科室依据邯郸市商务局“双随机”监管事项清单，明确监管事项名称、内容、抽查依据、抽查主体、抽查覆盖率等组织实施。局机关组织的</w:t>
      </w:r>
      <w:r>
        <w:rPr>
          <w:rFonts w:hint="eastAsia" w:ascii="仿宋_GB2312" w:hAnsi="仿宋_GB2312" w:cs="仿宋_GB2312"/>
          <w:kern w:val="0"/>
          <w:sz w:val="32"/>
          <w:szCs w:val="32"/>
          <w:lang w:val="en-US" w:eastAsia="zh-CN" w:bidi="ar"/>
        </w:rPr>
        <w:t>内部联合</w:t>
      </w:r>
      <w:r>
        <w:rPr>
          <w:rFonts w:hint="eastAsia" w:ascii="仿宋_GB2312" w:hAnsi="仿宋_GB2312" w:eastAsia="仿宋_GB2312" w:cs="仿宋_GB2312"/>
          <w:kern w:val="0"/>
          <w:sz w:val="32"/>
          <w:szCs w:val="32"/>
          <w:lang w:val="en-US" w:eastAsia="zh-CN" w:bidi="ar"/>
        </w:rPr>
        <w:t>检查，由局相关科室协调沟通</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组织实施。市双随办组织的专项检查和跨部门组织的联合检查，按上级部门部署的相应时段开展实施。各类专项行动不再专门开展“双随机”专项检查。</w:t>
      </w:r>
    </w:p>
    <w:p w14:paraId="5357B38A">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（二）完善随机抽查运行机制</w:t>
      </w:r>
    </w:p>
    <w:p w14:paraId="66A8BBF6">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1.随机抽取检查对象方式：按照检查对象类型、行业、性质、经营规模、地理区域等特定条件，通过“双随机执法监管平台”随机抽取待查对象名单。</w:t>
      </w:r>
    </w:p>
    <w:p w14:paraId="2CB8C906">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随机选派执法人员方式：依法建立邯郸市商务局执法检查人员名录库，根据抽查任务事项，通过“双随机执法监管平台”，随机选派执法检查人员，单次抽查任务事项抽取的检查人员不得少于2人，如被抽取的行政检查人员与被抽取的检查对象存在利害关系，应当回避，并重新抽取执法检查人员。</w:t>
      </w:r>
    </w:p>
    <w:p w14:paraId="207F8065">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3.检查对象和检查人员的随机抽取工作由市场秩序科负责，报局主要领导同意和备案后，方可组织实施检查，检查结果由市场秩序科负责录入河北省“双随机执法监管平台”系统。</w:t>
      </w:r>
    </w:p>
    <w:p w14:paraId="4E8B2B46">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（三）科学设定抽查比例频次</w:t>
      </w:r>
    </w:p>
    <w:p w14:paraId="0BA5FB3D">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平衡抽查力度与执法扰民，在确定随机抽查比例和频次时，要充分考虑必要的抽查覆盖面和工作力度，有效发现和纠正市场中的违法违规行为</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同时防止检查过多给企业正常经营带来不必要的干扰，做到公正与效率并重。对举报投诉多、群众关注度高、诚信等级低的单位，可以加大随机抽查力度，提高抽查比例和频次</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对于有</w:t>
      </w:r>
      <w:r>
        <w:rPr>
          <w:rFonts w:hint="eastAsia" w:ascii="仿宋_GB2312" w:hAnsi="仿宋_GB2312" w:cs="仿宋_GB2312"/>
          <w:kern w:val="0"/>
          <w:sz w:val="32"/>
          <w:szCs w:val="32"/>
          <w:lang w:val="en-US" w:eastAsia="zh-CN" w:bidi="ar"/>
        </w:rPr>
        <w:t>法律</w:t>
      </w:r>
      <w:r>
        <w:rPr>
          <w:rFonts w:hint="eastAsia" w:ascii="仿宋_GB2312" w:hAnsi="仿宋_GB2312" w:eastAsia="仿宋_GB2312" w:cs="仿宋_GB2312"/>
          <w:kern w:val="0"/>
          <w:sz w:val="32"/>
          <w:szCs w:val="32"/>
          <w:lang w:val="en-US" w:eastAsia="zh-CN" w:bidi="ar"/>
        </w:rPr>
        <w:t>规定的抽查事项，按规定合理安排抽查时间</w:t>
      </w:r>
      <w:r>
        <w:rPr>
          <w:rFonts w:hint="eastAsia" w:ascii="仿宋_GB2312" w:hAnsi="仿宋_GB2312" w:cs="仿宋_GB2312"/>
          <w:kern w:val="0"/>
          <w:sz w:val="32"/>
          <w:szCs w:val="32"/>
          <w:lang w:val="en-US" w:eastAsia="zh-CN" w:bidi="ar"/>
        </w:rPr>
        <w:t>，对于</w:t>
      </w:r>
      <w:r>
        <w:rPr>
          <w:rFonts w:hint="eastAsia" w:ascii="仿宋_GB2312" w:hAnsi="仿宋_GB2312" w:eastAsia="仿宋_GB2312" w:cs="仿宋_GB2312"/>
          <w:kern w:val="0"/>
          <w:sz w:val="32"/>
          <w:szCs w:val="32"/>
          <w:lang w:val="en-US" w:eastAsia="zh-CN" w:bidi="ar"/>
        </w:rPr>
        <w:t>抽查对象较多的同一抽查事项</w:t>
      </w:r>
      <w:r>
        <w:rPr>
          <w:rFonts w:hint="eastAsia" w:ascii="仿宋_GB2312" w:hAnsi="仿宋_GB2312" w:cs="仿宋_GB2312"/>
          <w:kern w:val="0"/>
          <w:sz w:val="32"/>
          <w:szCs w:val="32"/>
          <w:lang w:val="en-US" w:eastAsia="zh-CN" w:bidi="ar"/>
        </w:rPr>
        <w:t>，可以分多</w:t>
      </w:r>
      <w:r>
        <w:rPr>
          <w:rFonts w:hint="eastAsia" w:ascii="仿宋_GB2312" w:hAnsi="仿宋_GB2312" w:eastAsia="仿宋_GB2312" w:cs="仿宋_GB2312"/>
          <w:kern w:val="0"/>
          <w:sz w:val="32"/>
          <w:szCs w:val="32"/>
          <w:lang w:val="en-US" w:eastAsia="zh-CN" w:bidi="ar"/>
        </w:rPr>
        <w:t>个时间段开展</w:t>
      </w:r>
      <w:r>
        <w:rPr>
          <w:rFonts w:hint="eastAsia" w:ascii="仿宋_GB2312" w:hAnsi="仿宋_GB2312" w:cs="仿宋_GB2312"/>
          <w:kern w:val="0"/>
          <w:sz w:val="32"/>
          <w:szCs w:val="32"/>
          <w:lang w:val="en-US" w:eastAsia="zh-CN" w:bidi="ar"/>
        </w:rPr>
        <w:t>检</w:t>
      </w:r>
      <w:r>
        <w:rPr>
          <w:rFonts w:hint="eastAsia" w:ascii="仿宋_GB2312" w:hAnsi="仿宋_GB2312" w:eastAsia="仿宋_GB2312" w:cs="仿宋_GB2312"/>
          <w:kern w:val="0"/>
          <w:sz w:val="32"/>
          <w:szCs w:val="32"/>
          <w:lang w:val="en-US" w:eastAsia="zh-CN" w:bidi="ar"/>
        </w:rPr>
        <w:t>查。</w:t>
      </w:r>
    </w:p>
    <w:p w14:paraId="7F035588">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（四）强化抽查结果实际应用</w:t>
      </w:r>
    </w:p>
    <w:p w14:paraId="259C2C8F">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组织实施“双随机、一公开”监管工作，按照“全程留痕、责任可溯”</w:t>
      </w:r>
      <w:r>
        <w:rPr>
          <w:rFonts w:hint="eastAsia" w:ascii="仿宋_GB2312" w:hAnsi="仿宋_GB2312" w:cs="仿宋_GB2312"/>
          <w:kern w:val="0"/>
          <w:sz w:val="32"/>
          <w:szCs w:val="32"/>
          <w:lang w:val="en-US" w:eastAsia="zh-CN" w:bidi="ar"/>
        </w:rPr>
        <w:t>原则</w:t>
      </w:r>
      <w:r>
        <w:rPr>
          <w:rFonts w:hint="eastAsia" w:ascii="仿宋_GB2312" w:hAnsi="仿宋_GB2312" w:eastAsia="仿宋_GB2312" w:cs="仿宋_GB2312"/>
          <w:kern w:val="0"/>
          <w:sz w:val="32"/>
          <w:szCs w:val="32"/>
          <w:lang w:val="en-US" w:eastAsia="zh-CN" w:bidi="ar"/>
        </w:rPr>
        <w:t>，做好抽查结果记录和工作台账归集，并按规定通过河北省“双随机执法监管平台”及时对外公示，公布的内容包括被抽查单位名称、抽查时间、抽查方式、抽查内容、抽查结果以及违法行为查处情况等。对抽查发现的违法行为，依法依规及时查处，及时向社会公开行政处罚案件信息，接受社会监督，属于其他部门管辖的，移送相关部门查处，涉嫌构成犯罪的，依法移送司法机关。</w:t>
      </w:r>
    </w:p>
    <w:p w14:paraId="68C3977F">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三、工作要求</w:t>
      </w:r>
    </w:p>
    <w:p w14:paraId="347F6543">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（一）统一思想认识</w:t>
      </w:r>
    </w:p>
    <w:p w14:paraId="173DF49E">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推行“双随机、一公开”是简政放权、优化服务的重要举措，各相关科室务必高度认识此项工作的重要性和必要性，切实转变工作理念，加强对随机抽查工作要求的学习，确保随机抽查工作取得明显实效。</w:t>
      </w:r>
    </w:p>
    <w:p w14:paraId="24EA5C6E">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（二）强化统筹协调</w:t>
      </w:r>
    </w:p>
    <w:p w14:paraId="70F32599">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相关科室依据部署要求，制定检查方案，在抽取执法人员和被检查单位名单时，须全程通过河北省“双随机执法监管平台”系统操作，严禁人为干预名单生成，必要时邀请</w:t>
      </w:r>
      <w:r>
        <w:rPr>
          <w:rFonts w:hint="eastAsia" w:ascii="仿宋_GB2312" w:hAnsi="仿宋_GB2312" w:cs="仿宋_GB2312"/>
          <w:kern w:val="0"/>
          <w:sz w:val="32"/>
          <w:szCs w:val="32"/>
          <w:lang w:val="en-US" w:eastAsia="zh-CN" w:bidi="ar"/>
        </w:rPr>
        <w:t>局</w:t>
      </w:r>
      <w:r>
        <w:rPr>
          <w:rFonts w:hint="eastAsia" w:ascii="仿宋_GB2312" w:hAnsi="仿宋_GB2312" w:eastAsia="仿宋_GB2312" w:cs="仿宋_GB2312"/>
          <w:kern w:val="0"/>
          <w:sz w:val="32"/>
          <w:szCs w:val="32"/>
          <w:lang w:val="en-US" w:eastAsia="zh-CN" w:bidi="ar"/>
        </w:rPr>
        <w:t>纪检部门现场监督并留存记录，保障程序公正透明。各</w:t>
      </w:r>
      <w:r>
        <w:rPr>
          <w:rFonts w:hint="eastAsia" w:ascii="仿宋_GB2312" w:hAnsi="仿宋_GB2312" w:cs="仿宋_GB2312"/>
          <w:kern w:val="0"/>
          <w:sz w:val="32"/>
          <w:szCs w:val="32"/>
          <w:lang w:val="en-US" w:eastAsia="zh-CN" w:bidi="ar"/>
        </w:rPr>
        <w:t>相关</w:t>
      </w:r>
      <w:r>
        <w:rPr>
          <w:rFonts w:hint="eastAsia" w:ascii="仿宋_GB2312" w:hAnsi="仿宋_GB2312" w:eastAsia="仿宋_GB2312" w:cs="仿宋_GB2312"/>
          <w:kern w:val="0"/>
          <w:sz w:val="32"/>
          <w:szCs w:val="32"/>
          <w:lang w:val="en-US" w:eastAsia="zh-CN" w:bidi="ar"/>
        </w:rPr>
        <w:t>科室应编制统一执法指引，提升监管效能。</w:t>
      </w:r>
    </w:p>
    <w:p w14:paraId="562F8470">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（三）压实工作责任</w:t>
      </w:r>
    </w:p>
    <w:p w14:paraId="696235BA">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要牢固树立规范执法意识，依法严格开展检查，杜绝随意执法、选择性执法。强化责任担当，确保抽查过程公平公正、结果公开透明，切实维护市场主体合法权</w:t>
      </w:r>
      <w:r>
        <w:rPr>
          <w:rFonts w:hint="eastAsia" w:ascii="仿宋_GB2312" w:hAnsi="仿宋_GB2312" w:cs="仿宋_GB2312"/>
          <w:kern w:val="0"/>
          <w:sz w:val="32"/>
          <w:szCs w:val="32"/>
          <w:lang w:val="en-US" w:eastAsia="zh-CN" w:bidi="ar"/>
        </w:rPr>
        <w:t>。</w:t>
      </w: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BE8D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7761C">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57761C">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656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33293"/>
    <w:rsid w:val="05177369"/>
    <w:rsid w:val="0F031129"/>
    <w:rsid w:val="0F9E27E8"/>
    <w:rsid w:val="17D65547"/>
    <w:rsid w:val="1CBA507B"/>
    <w:rsid w:val="262154A7"/>
    <w:rsid w:val="26D309BA"/>
    <w:rsid w:val="3D871F24"/>
    <w:rsid w:val="3D9F78B1"/>
    <w:rsid w:val="41630D72"/>
    <w:rsid w:val="434A23E5"/>
    <w:rsid w:val="588A1476"/>
    <w:rsid w:val="593D5A74"/>
    <w:rsid w:val="61DF74C7"/>
    <w:rsid w:val="69347BAE"/>
    <w:rsid w:val="6CC46801"/>
    <w:rsid w:val="7417258F"/>
    <w:rsid w:val="74504DAA"/>
    <w:rsid w:val="75352485"/>
    <w:rsid w:val="79273E57"/>
    <w:rsid w:val="7FF64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2026-01-26T02:01:00Z</cp:lastPrinted>
  <dcterms:modified xsi:type="dcterms:W3CDTF">2026-01-28T10:16:46Z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85089D46171F44E6B8C677B83EBFD739_12</vt:lpwstr>
  </property>
</Properties>
</file>