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关于组织对报废机动车回收企业开展部门联合“双随机一公开”抽查建议方案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局领导：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根据邯郸市“双随机一公开”领导小组办公室下发的关于印发《2021年邯郸市“双随机、一公开”监管工作实施方案》的通知(邯双随办﹝2021﹞2号)和关于印发《邯郸市2021年度随机抽查工作计划》(邯双随办﹝2021﹞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号)的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文件要求，由我局牵头，市生态环境局、市市场监管局、市公安局参与，对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报废机动车回收企业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进行的部门联合抽查，根据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市“双随机一公开”领导小组要求，制定建议方案如下：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一、联合检查牵头部门：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市商务局</w:t>
      </w:r>
    </w:p>
    <w:p>
      <w:pPr>
        <w:numPr>
          <w:ilvl w:val="0"/>
          <w:numId w:val="0"/>
        </w:numPr>
        <w:ind w:left="4158" w:leftChars="304" w:hanging="3520" w:hanging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二、联合检查参与部门：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市生态环境局、市公安局、市市场监督管理局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仿宋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三、联合检查时间：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月14日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15日</w:t>
      </w:r>
    </w:p>
    <w:p>
      <w:pPr>
        <w:numPr>
          <w:ilvl w:val="0"/>
          <w:numId w:val="0"/>
        </w:numPr>
        <w:ind w:left="4158" w:leftChars="304" w:hanging="3520" w:hangingChars="1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四、联合检查市场主体：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2021年8月31日前取得回收许可的报废机动车回收企业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五、参加联合检查人员：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双随机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系统随机抽取。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六、职责分工：</w:t>
      </w:r>
    </w:p>
    <w:p>
      <w:pPr>
        <w:ind w:left="1277" w:leftChars="608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1、市场秩序处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负责制定方案，协调市场监督管理局对检查主体进行随机抽取，随机抽查联合检查记录表打印，随机抽查联合检查记录的系统录入、审核、上报工作。</w:t>
      </w:r>
    </w:p>
    <w:p>
      <w:pPr>
        <w:ind w:left="1277" w:leftChars="608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2、市场体系建设处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负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责联系协调被检查主体做好迎检准备工作，联系协调联合检查参与部门按时参加联合检查，负责联合检查人员的召集、联合检查时间和路线的制定，检查期间其他相关保障工作。</w:t>
      </w:r>
    </w:p>
    <w:p>
      <w:pPr>
        <w:ind w:left="1277" w:leftChars="608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3、综合执法支队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负责根据随机抽查联合检查记录表相关内容对检查主体进行检查、登记，随机抽查联合检查记录表必须有被检查主体和检查人签字（盖章）方为有效。</w:t>
      </w:r>
    </w:p>
    <w:p>
      <w:pPr>
        <w:ind w:left="1277" w:leftChars="608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负责检查期间车辆保障。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附：1、检查对象清单及联系方式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随机抽查联合检查记录表</w:t>
      </w:r>
    </w:p>
    <w:p>
      <w:pPr>
        <w:numPr>
          <w:ilvl w:val="0"/>
          <w:numId w:val="0"/>
        </w:numP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公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安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局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：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赵运章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，电话：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17603103339</w:t>
      </w:r>
    </w:p>
    <w:p>
      <w:pP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生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态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环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境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局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：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吴东东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电话：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13082129888</w:t>
      </w:r>
    </w:p>
    <w:p>
      <w:pPr>
        <w:rPr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市场监督管理局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：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 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郭洲君</w:t>
      </w:r>
      <w:r>
        <w:rPr>
          <w:rFonts w:hint="eastAsia"/>
          <w:color w:val="FFFFFF" w:themeColor="background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 xml:space="preserve">  </w:t>
      </w:r>
      <w:r>
        <w:rPr>
          <w:rFonts w:hint="eastAsia"/>
          <w:color w:val="FFFFFF" w:themeColor="background1"/>
          <w:sz w:val="32"/>
          <w:szCs w:val="32"/>
          <w:lang w:eastAsia="zh-CN"/>
          <w14:textFill>
            <w14:solidFill>
              <w14:schemeClr w14:val="bg1"/>
            </w14:solidFill>
          </w14:textFill>
        </w:rPr>
        <w:t>电话：</w:t>
      </w:r>
      <w:r>
        <w:rPr>
          <w:rFonts w:hint="eastAsia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13731047789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EF777C"/>
    <w:multiLevelType w:val="singleLevel"/>
    <w:tmpl w:val="C6EF777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90DDD"/>
    <w:rsid w:val="054A74EC"/>
    <w:rsid w:val="09A16F64"/>
    <w:rsid w:val="0B090DDD"/>
    <w:rsid w:val="17AD1F1D"/>
    <w:rsid w:val="1CCB61BE"/>
    <w:rsid w:val="204D3B1C"/>
    <w:rsid w:val="2F4D7ACE"/>
    <w:rsid w:val="35E03EBA"/>
    <w:rsid w:val="365E7C02"/>
    <w:rsid w:val="513B167D"/>
    <w:rsid w:val="53332BCE"/>
    <w:rsid w:val="66FF432F"/>
    <w:rsid w:val="696946C0"/>
    <w:rsid w:val="6D392045"/>
    <w:rsid w:val="776110A0"/>
    <w:rsid w:val="7B1B21E5"/>
    <w:rsid w:val="7BC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2020-10-28T02:54:00Z</dcterms:created>
  <dc:creator>Administrator</dc:creator>
  <cp:lastModifiedBy>Administrator</cp:lastModifiedBy>
  <cp:lastPrinted>2021-12-15T07:42:04Z</cp:lastPrinted>
  <dcterms:modified xsi:type="dcterms:W3CDTF">2021-12-15T07:42:20Z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E90FB656B6ED4DBCA3C4297632AC58FA</vt:lpwstr>
  </property>
</Properties>
</file>